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FDD" w:rsidRPr="00103250" w:rsidRDefault="008D07F2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3E33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217364" w:rsidRPr="00103250">
        <w:rPr>
          <w:rFonts w:ascii="Times New Roman" w:hAnsi="Times New Roman" w:cs="Times New Roman"/>
          <w:sz w:val="20"/>
          <w:szCs w:val="20"/>
        </w:rPr>
        <w:t>3</w:t>
      </w:r>
    </w:p>
    <w:p w:rsidR="00B8027F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 Документации о запросе предложений.</w:t>
      </w:r>
    </w:p>
    <w:p w:rsidR="00B8027F" w:rsidRPr="00E11CC8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94FDD" w:rsidRPr="005C700F" w:rsidRDefault="00194FDD" w:rsidP="00194F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27F">
        <w:rPr>
          <w:rFonts w:ascii="Times New Roman" w:hAnsi="Times New Roman" w:cs="Times New Roman"/>
          <w:b/>
          <w:sz w:val="28"/>
          <w:szCs w:val="28"/>
        </w:rPr>
        <w:t>Методика анализа</w:t>
      </w:r>
      <w:r w:rsidR="008D07F2" w:rsidRPr="00B8027F">
        <w:rPr>
          <w:rFonts w:ascii="Times New Roman" w:hAnsi="Times New Roman" w:cs="Times New Roman"/>
          <w:b/>
          <w:sz w:val="28"/>
          <w:szCs w:val="28"/>
        </w:rPr>
        <w:t xml:space="preserve"> и оценки</w:t>
      </w:r>
      <w:r w:rsidRPr="00B8027F">
        <w:rPr>
          <w:rFonts w:ascii="Times New Roman" w:hAnsi="Times New Roman" w:cs="Times New Roman"/>
          <w:b/>
          <w:sz w:val="28"/>
          <w:szCs w:val="28"/>
        </w:rPr>
        <w:t xml:space="preserve"> заявок участников запроса предложений</w:t>
      </w:r>
    </w:p>
    <w:p w:rsidR="00BD3E33" w:rsidRDefault="00BD3E33" w:rsidP="00BD3E33">
      <w:pPr>
        <w:rPr>
          <w:rFonts w:ascii="Times New Roman" w:hAnsi="Times New Roman" w:cs="Times New Roman"/>
          <w:b/>
          <w:sz w:val="24"/>
          <w:szCs w:val="24"/>
        </w:rPr>
      </w:pPr>
      <w:r w:rsidRPr="00B8027F">
        <w:rPr>
          <w:rFonts w:ascii="Times New Roman" w:hAnsi="Times New Roman" w:cs="Times New Roman"/>
          <w:b/>
          <w:sz w:val="24"/>
          <w:szCs w:val="24"/>
        </w:rPr>
        <w:t>Раздел 1. Анализ заявок на предмет соответствия требованиям Документации</w:t>
      </w:r>
      <w:r w:rsidR="004E1559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="002A501F">
        <w:rPr>
          <w:rStyle w:val="a9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425"/>
        <w:gridCol w:w="3828"/>
        <w:gridCol w:w="4359"/>
        <w:gridCol w:w="3774"/>
        <w:gridCol w:w="3632"/>
      </w:tblGrid>
      <w:tr w:rsidR="00EC3821" w:rsidRPr="00943504" w:rsidTr="00B42915">
        <w:trPr>
          <w:trHeight w:val="15"/>
          <w:tblHeader/>
        </w:trPr>
        <w:tc>
          <w:tcPr>
            <w:tcW w:w="425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3828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Суть требования</w:t>
            </w:r>
          </w:p>
        </w:tc>
        <w:tc>
          <w:tcPr>
            <w:tcW w:w="4359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Документ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представляемый участником закупки</w:t>
            </w:r>
          </w:p>
        </w:tc>
        <w:tc>
          <w:tcPr>
            <w:tcW w:w="3774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Проверяемые сведения</w:t>
            </w:r>
          </w:p>
        </w:tc>
        <w:tc>
          <w:tcPr>
            <w:tcW w:w="3632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оснований для отклонения заявок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предмета заявки на участие в запросе предложений предмету закупки, указанному в документации о запросе предложений.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Toc255048945"/>
            <w:bookmarkStart w:id="1" w:name="_Toc255048985"/>
            <w:bookmarkStart w:id="2" w:name="_Ref323317792"/>
            <w:bookmarkStart w:id="3" w:name="_Ref323317806"/>
            <w:bookmarkStart w:id="4" w:name="_Ref323380034"/>
            <w:bookmarkStart w:id="5" w:name="_Toc356906310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оммерческое предложение (Форма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ехни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чес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предложение (Форма 3)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предмета заявки на участие в запросе предложений предмету</w:t>
            </w:r>
            <w:r>
              <w:t xml:space="preserve">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закупки, указанному в документации о запросе предложений.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оответствие предмета заявки на участие в запросе предложений предмету закупки, указанному в документации о запросе предложений.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по количественным показателям (объема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поставки товаров, выполнения работ, 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 требованиям документации.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сроков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поставки товаров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срока действия заявки Участника требованиям документации.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, указанный в заявке менее срока установленного в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определенных документацией о запросе предложений, либо наличие в таких документах недостоверных сведений об участнике запроса предложений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или о закупаемых товарах (работах, услугах).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Заявка на участие в закупке, включая все документы в её составе.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Полнота состава заявки, правильность оформления документов и достоверность представленных сведений.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заполненных форм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(раздел 5 Документации о закупке и документов, являющихся приложением к ним)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Отсутствие документов, подтверждающих соответствие участника обязательным, квалификационным и дополнительным требованиям к участникам закупки, 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Несоответствие представленных в форме сведений требованиям формы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Недостоверность представленных сведений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3828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Правоспособность участника закупки для заключения и исполнения договора.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Копия устава в действующей редакции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(для юридических лиц)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Правоспособность участника закупки, необходимость одобрения крупных сделок, сделок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учредительных документов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5C5376" w:rsidRPr="00943504" w:rsidTr="00B42915">
        <w:trPr>
          <w:gridAfter w:val="3"/>
          <w:wAfter w:w="11765" w:type="dxa"/>
          <w:trHeight w:val="184"/>
        </w:trPr>
        <w:tc>
          <w:tcPr>
            <w:tcW w:w="425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Документы, подтверждающие полномочия всех лиц, подписывающих заявку и (или) входящие в ее состав электронные документы, на осуществление действий от имени участника закупки – юридического лица в соответствии с их полномочиями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Подтверждение правоспособности лиц, подписывающих заявку и (или) входящие в ее состав электронные документы в соответствии с их полномочиями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документов.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Отсутствие полномочий у лица, подписавшего заявку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документов, подтверждающих полномочия руководителя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документации юридического лица и если для участника закупки выполнение договора или предоставление обеспечения заявки, обеспечение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договора является сделкой с заинтересованностью, или письмо, содержащее обязательство в случае признания его победителем закупки представить вышеуказанное решение до момента заключения договора, в случае, если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получение указанного решения до истечения срока подачи заявок для участника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закупки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органа, к компетенции которого относится вопрос об одобрении или о совершении сделок с заинтересованностью или письмо о том, что данная сделка для такого участника не является сделкой с Заинтересованностью или письмо участника закупки, что его организация не попадает под действие требования законодательства о необходимости наличия решения об одобрении или о совершении сделки с заинтересованностью, поскольку единственный участник (акционер) является единоличным исполнительным органом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Решение об одобрении или о совершении сделки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 (при необходимости обязательного представления),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Несоблюдение процедуры принятия указанного решения,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- Несоблюдение требований Федеральных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законов по содержанию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в зависимости от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организационно - правовой формы участника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суммы, указанной в решении, предлагаемой цене договора и/или размеру обеспечения.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Письмо об отсутствии у участника закупки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экономики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предмета договора.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товара, выполнением работы, оказанием услуги,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являющихся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объектом осуществляемой закупки, и административного наказания в виде дисквалификации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судимости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за преступления в сфере экономики;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Примененное в отношении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наказание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</w:t>
            </w:r>
            <w:proofErr w:type="gramEnd"/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Раскрытие информации в отношении всей цепочки собственников участника закупки, включая бенефициаров (в том числе конечных)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Таблица, заполненная по форме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.1 и в соответствии с инструкциями документации о закупке, содержащая сведения о цепочке собственников, включая бенефициаров (в том числе конечных) с приложением документов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подтверждающих указанные в таблице сведения о цепочке собственников.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Подтверждение раскрытия информаций. Полнота сведений и документов. Соответствие подтверждающих документов указанным сведениям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заполненной таблицы св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едений о цепочке собственников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Не раскрытие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/ неполное раскрытие сведений о цепочке собственников.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документов, подтверждающих сведения, указанные в таблице.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cantSplit/>
          <w:trHeight w:val="15"/>
        </w:trPr>
        <w:tc>
          <w:tcPr>
            <w:tcW w:w="425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Справка из налогового органа об отсутствии (наличии) задолженности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  <w:shd w:val="clear" w:color="auto" w:fill="auto"/>
          </w:tcPr>
          <w:p w:rsidR="00EC3821" w:rsidRPr="00943504" w:rsidRDefault="00EC3821" w:rsidP="00B42915"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Наличие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задолженности по уплате налогов, сборов, пеней и штрафов.</w:t>
            </w:r>
          </w:p>
        </w:tc>
      </w:tr>
      <w:tr w:rsidR="00EC3821" w:rsidRPr="00943504" w:rsidTr="00B42915">
        <w:trPr>
          <w:gridAfter w:val="1"/>
          <w:wAfter w:w="3632" w:type="dxa"/>
          <w:cantSplit/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финансового состояния и обеспеченности финансовыми ресурсами участника закупки (если требование содержится в документации о закупке)</w:t>
            </w:r>
          </w:p>
        </w:tc>
        <w:tc>
          <w:tcPr>
            <w:tcW w:w="4359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Копии форм бухгалтерской отчетности, утвержденных приказом Минфина России «О формах бухгалтерской отчетности организаций»: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балансы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отчеты о финансовых результатах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пояснения к бухгалтерскому балансу и отчету о финансовых результатах.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Для индивидуальных предпринимателей – копии налоговых деклараций за последний отчетный год и последний отчетный период текущего года.</w:t>
            </w:r>
          </w:p>
        </w:tc>
        <w:tc>
          <w:tcPr>
            <w:tcW w:w="3774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финансовой стабильности участника</w:t>
            </w:r>
          </w:p>
        </w:tc>
        <w:tc>
          <w:tcPr>
            <w:tcW w:w="3632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Наличие неудовлетворительного финансового состояния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Согласие участника запроса предложений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 условиями проекта договора, содержащегося в документации о запросе предложений.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 и иные документы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заявки участника условиям проекта договора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составе Документации о закупке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Наличие Письма о подаче Заявки 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участие в закупке (Форма 1) с изменениями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условий проекта договора.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Наличие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составе 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протокола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разногласий и/или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иных документов о внесении изменений в проект договора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из которых следует, что участник не согласен с договором.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предложения о цене договора (цене лота) (товаров, работ, услуг, являющихся предметом закупки),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превышающего установленную начальную (максимальную) цену договора (лота).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Сведения, внесенные Участником закупки в форму «Заявка на участие в процедуре».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Предложение участника о цене договора и отсутствие превышения цены предложения участника над опубликованной НМЦ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1C5DBB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цен в Форме 2  и форме «Заявка на участие в процедуре».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Превышение НМЦ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Несоответствие цен в Форме 2 и форме «Заявка на участие в процедуре».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участником запроса предложений Организатору письменных разъяснений положений поданной им заявки на участие в запросе предложений по пи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сьменному запросу Организатора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Ответ на запрос организатора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ответа и достаточность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запрашиваемых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сведений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ответа на запрос и недостаточность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запрашиваемых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сведений.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сведений об участнике запроса предложений в реестре недобросовестных поставщиков 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Реестр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Участника закупки в реестре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каждого привлекаемого поставщика/ субподрядчика/ соисполнителя (в случае привлечения) выполняющего более 10% объема поставки требованиям, установленным в документации о закупке.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Перечень документов для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субподрядчика/ соисполнителя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Участника. (п. 3.8)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Аналогично соответствующему требованию к участнику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любого из документов, требуемых документацией о закупке, на любого из привлекаемых поставщиков/ субподрядчиков/ соисполнителей,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Несоответствие любого из привлекаемых поставщиков/ субподрядчиков/ соисполнителей требованиям, установленным документацией о закупке.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02AD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6C73">
              <w:rPr>
                <w:rFonts w:ascii="Times New Roman" w:hAnsi="Times New Roman" w:cs="Times New Roman"/>
                <w:sz w:val="16"/>
                <w:szCs w:val="16"/>
              </w:rPr>
              <w:t>Деловая репутация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ведения о деловой репутации Участника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следующих фактов, подтверждающих негативный опыт сотрудничества: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односторонний, необоснованный отказ Участника от исполнения ранее заключенного с  Заказчиком договора; 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наличие факта неисполнения Участником своих обязательств по договору, заключенному с Заказчиком ранее, подтвержденного либо самим Участником, либо вступившим в силу решением суда;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неоднократное представление недостоверной информации в ходе закупок, проводимых Заказчиком.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тсутствие сведений о негативном опыте сотрудничества участника с Заказчиком 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3C091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Непредставление одного или нескольких документов,  определенных Документацией о закупке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 о закупке и возможность  выполнить им работы/оказать услуги по предмету закупки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Документации, а также подтверждающие возможность выполнения работ/оказания услуг по предмету закупки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Документации, а также возможность выполнения работ/оказания услуг по предмету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Несоответствие Участника обязательным, квалификационным и дополнительным требованиям Документации, а также отсутствие возможности выполнения работ/оказания услуг по предмету закупки</w:t>
            </w:r>
          </w:p>
        </w:tc>
      </w:tr>
    </w:tbl>
    <w:p w:rsidR="00CC380E" w:rsidRDefault="00CC380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CB46F8" w:rsidRDefault="00CB46F8" w:rsidP="002D7F4F">
      <w:pPr>
        <w:rPr>
          <w:rFonts w:ascii="Times New Roman" w:hAnsi="Times New Roman" w:cs="Times New Roman"/>
          <w:sz w:val="20"/>
          <w:szCs w:val="20"/>
        </w:rPr>
      </w:pPr>
    </w:p>
    <w:p w:rsidR="004D120D" w:rsidRPr="004D120D" w:rsidRDefault="002D7F4F" w:rsidP="002D7F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4E1559">
        <w:rPr>
          <w:rFonts w:ascii="Times New Roman" w:hAnsi="Times New Roman" w:cs="Times New Roman"/>
          <w:b/>
          <w:sz w:val="24"/>
          <w:szCs w:val="24"/>
        </w:rPr>
        <w:t>2</w:t>
      </w:r>
      <w:r w:rsidR="007E522E">
        <w:rPr>
          <w:rFonts w:ascii="Times New Roman" w:hAnsi="Times New Roman" w:cs="Times New Roman"/>
          <w:b/>
          <w:sz w:val="24"/>
          <w:szCs w:val="24"/>
        </w:rPr>
        <w:t>. Методик</w:t>
      </w:r>
      <w:r w:rsidR="004E1559">
        <w:rPr>
          <w:rFonts w:ascii="Times New Roman" w:hAnsi="Times New Roman" w:cs="Times New Roman"/>
          <w:b/>
          <w:sz w:val="24"/>
          <w:szCs w:val="24"/>
        </w:rPr>
        <w:t>и</w:t>
      </w:r>
      <w:r w:rsidR="007E522E"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>ценк</w:t>
      </w:r>
      <w:r w:rsidR="007E522E">
        <w:rPr>
          <w:rFonts w:ascii="Times New Roman" w:hAnsi="Times New Roman" w:cs="Times New Roman"/>
          <w:b/>
          <w:sz w:val="24"/>
          <w:szCs w:val="24"/>
        </w:rPr>
        <w:t>и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 заявок Участников запроса предложений</w:t>
      </w:r>
    </w:p>
    <w:p w:rsidR="000A0F97" w:rsidRPr="004D120D" w:rsidRDefault="00A569BC" w:rsidP="005029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бальная оценка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заявки</w:t>
      </w:r>
      <w:r w:rsidR="0050291A">
        <w:rPr>
          <w:rFonts w:ascii="Times New Roman" w:hAnsi="Times New Roman" w:cs="Times New Roman"/>
          <w:sz w:val="24"/>
          <w:szCs w:val="24"/>
        </w:rPr>
        <w:t xml:space="preserve"> </w:t>
      </w:r>
      <w:r w:rsidR="0050291A" w:rsidRPr="004D120D">
        <w:rPr>
          <w:rFonts w:ascii="Times New Roman" w:hAnsi="Times New Roman" w:cs="Times New Roman"/>
          <w:sz w:val="24"/>
          <w:szCs w:val="24"/>
        </w:rPr>
        <w:t>на участие в запросе предложений</w:t>
      </w:r>
      <w:r w:rsidR="0050291A">
        <w:rPr>
          <w:rFonts w:ascii="Times New Roman" w:hAnsi="Times New Roman" w:cs="Times New Roman"/>
          <w:sz w:val="24"/>
          <w:szCs w:val="24"/>
        </w:rPr>
        <w:t xml:space="preserve"> по критериям ценовой </w:t>
      </w:r>
      <w:r w:rsidR="00F13F85">
        <w:rPr>
          <w:rFonts w:ascii="Times New Roman" w:hAnsi="Times New Roman" w:cs="Times New Roman"/>
          <w:sz w:val="24"/>
          <w:szCs w:val="24"/>
        </w:rPr>
        <w:t>и</w:t>
      </w:r>
      <w:r w:rsidR="0050291A">
        <w:rPr>
          <w:rFonts w:ascii="Times New Roman" w:hAnsi="Times New Roman" w:cs="Times New Roman"/>
          <w:sz w:val="24"/>
          <w:szCs w:val="24"/>
        </w:rPr>
        <w:t xml:space="preserve"> неценовой предпочтительности </w:t>
      </w:r>
      <w:r w:rsidR="000A0F97" w:rsidRPr="004D120D">
        <w:rPr>
          <w:rFonts w:ascii="Times New Roman" w:hAnsi="Times New Roman" w:cs="Times New Roman"/>
          <w:sz w:val="24"/>
          <w:szCs w:val="24"/>
        </w:rPr>
        <w:t>представляет собой оценку в баллах, получаемую</w:t>
      </w:r>
      <w:r w:rsidR="00B26DBD">
        <w:rPr>
          <w:rFonts w:ascii="Times New Roman" w:hAnsi="Times New Roman" w:cs="Times New Roman"/>
          <w:sz w:val="24"/>
          <w:szCs w:val="24"/>
        </w:rPr>
        <w:t xml:space="preserve"> как произведение баллов по критерию (подкритерию) на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значимост</w:t>
      </w:r>
      <w:r w:rsidR="00B26DBD">
        <w:rPr>
          <w:rFonts w:ascii="Times New Roman" w:hAnsi="Times New Roman" w:cs="Times New Roman"/>
          <w:sz w:val="24"/>
          <w:szCs w:val="24"/>
        </w:rPr>
        <w:t>ь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данных критериев (подкритериев).</w:t>
      </w:r>
    </w:p>
    <w:p w:rsidR="000A0F97" w:rsidRDefault="000A0F97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</w:t>
      </w:r>
      <w:r w:rsidR="0050291A">
        <w:rPr>
          <w:rFonts w:ascii="Times New Roman" w:hAnsi="Times New Roman" w:cs="Times New Roman"/>
          <w:sz w:val="24"/>
          <w:szCs w:val="24"/>
        </w:rPr>
        <w:t xml:space="preserve"> сначала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="00B26DBD">
        <w:rPr>
          <w:rFonts w:ascii="Times New Roman" w:hAnsi="Times New Roman" w:cs="Times New Roman"/>
          <w:sz w:val="24"/>
          <w:szCs w:val="24"/>
        </w:rPr>
        <w:t xml:space="preserve">рассчитываются баллы и </w:t>
      </w:r>
      <w:r w:rsidRPr="004D120D">
        <w:rPr>
          <w:rFonts w:ascii="Times New Roman" w:hAnsi="Times New Roman" w:cs="Times New Roman"/>
          <w:sz w:val="24"/>
          <w:szCs w:val="24"/>
        </w:rPr>
        <w:t>выставляются оценки по каждому подкритерию,</w:t>
      </w:r>
      <w:r w:rsidR="00B26DBD">
        <w:rPr>
          <w:rFonts w:ascii="Times New Roman" w:hAnsi="Times New Roman" w:cs="Times New Roman"/>
          <w:sz w:val="24"/>
          <w:szCs w:val="24"/>
        </w:rPr>
        <w:t xml:space="preserve"> 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общая оценка по указанному критерию складывается из суммы оценок по подкритериям данного критерия с учетом значимости подкритериев.</w:t>
      </w:r>
    </w:p>
    <w:p w:rsidR="004D120D" w:rsidRDefault="0050291A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D120D" w:rsidRPr="004D120D">
        <w:rPr>
          <w:rFonts w:ascii="Times New Roman" w:hAnsi="Times New Roman" w:cs="Times New Roman"/>
          <w:sz w:val="24"/>
          <w:szCs w:val="24"/>
        </w:rPr>
        <w:t>ценка заявок Участников</w:t>
      </w:r>
      <w:r>
        <w:rPr>
          <w:rFonts w:ascii="Times New Roman" w:hAnsi="Times New Roman" w:cs="Times New Roman"/>
          <w:sz w:val="24"/>
          <w:szCs w:val="24"/>
        </w:rPr>
        <w:t xml:space="preserve"> по степени предпочтительности</w:t>
      </w:r>
      <w:r w:rsidR="004D120D" w:rsidRPr="004D120D">
        <w:rPr>
          <w:rFonts w:ascii="Times New Roman" w:hAnsi="Times New Roman" w:cs="Times New Roman"/>
          <w:sz w:val="24"/>
          <w:szCs w:val="24"/>
        </w:rPr>
        <w:t xml:space="preserve"> проводится </w:t>
      </w:r>
      <w:r>
        <w:rPr>
          <w:rFonts w:ascii="Times New Roman" w:hAnsi="Times New Roman" w:cs="Times New Roman"/>
          <w:sz w:val="24"/>
          <w:szCs w:val="24"/>
        </w:rPr>
        <w:t>по следующим критериям</w:t>
      </w:r>
      <w:r w:rsidR="00B26DBD">
        <w:rPr>
          <w:rFonts w:ascii="Times New Roman" w:hAnsi="Times New Roman" w:cs="Times New Roman"/>
          <w:sz w:val="24"/>
          <w:szCs w:val="24"/>
        </w:rPr>
        <w:t xml:space="preserve"> (подкритериям)</w:t>
      </w:r>
      <w:r w:rsidR="004D120D" w:rsidRPr="004D120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60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37"/>
        <w:gridCol w:w="7348"/>
        <w:gridCol w:w="6521"/>
      </w:tblGrid>
      <w:tr w:rsidR="0050291A" w:rsidRPr="004D120D" w:rsidTr="00B26DBD">
        <w:trPr>
          <w:trHeight w:val="6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Pr="006F05A0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6F05A0" w:rsidRDefault="0050291A" w:rsidP="005029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Критерий/подкритерий оценки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Значимость критерия/подкритерия</w:t>
            </w:r>
          </w:p>
        </w:tc>
      </w:tr>
      <w:tr w:rsidR="000B0673" w:rsidRPr="004D120D" w:rsidTr="002E56BA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P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ценовой предпочтительности</w:t>
            </w:r>
          </w:p>
        </w:tc>
      </w:tr>
      <w:tr w:rsidR="0050291A" w:rsidRPr="004D120D" w:rsidTr="00B26DBD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B26DBD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DBD">
              <w:rPr>
                <w:rFonts w:ascii="Times New Roman" w:hAnsi="Times New Roman" w:cs="Times New Roman"/>
                <w:sz w:val="24"/>
                <w:szCs w:val="24"/>
              </w:rPr>
              <w:t>Стоимость поставки товаров, выполнения работ, оказания услуг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DD2303" w:rsidRDefault="00F32F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</w:t>
            </w:r>
            <w:r w:rsidR="0050291A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0B0673" w:rsidRPr="004D120D" w:rsidTr="005255F6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Критерий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</w:t>
            </w: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ценовой предпочтительности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hAnsi="Times New Roman" w:cs="Times New Roman"/>
                <w:sz w:val="24"/>
                <w:szCs w:val="24"/>
              </w:rPr>
              <w:t>Квалификации Участника закупки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C81D6A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D2303" w:rsidRPr="004D120D" w:rsidTr="00D516C2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03" w:rsidRPr="0050291A" w:rsidRDefault="00DD2303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2.1.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D2303" w:rsidRPr="001A3183" w:rsidRDefault="00D50044" w:rsidP="00F32F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044">
              <w:rPr>
                <w:rFonts w:ascii="Times New Roman" w:hAnsi="Times New Roman" w:cs="Times New Roman"/>
                <w:sz w:val="24"/>
                <w:szCs w:val="24"/>
              </w:rPr>
              <w:t>Успешный опыт выполнения работ по ремонту ангиографического оборудования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03" w:rsidRPr="00DD2303" w:rsidRDefault="00F32F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</w:t>
            </w:r>
            <w:r w:rsidR="00DD2303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100%</w:t>
            </w:r>
          </w:p>
        </w:tc>
      </w:tr>
    </w:tbl>
    <w:p w:rsidR="0050291A" w:rsidRDefault="0050291A" w:rsidP="008F32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6" w:name="_GoBack"/>
      <w:bookmarkEnd w:id="6"/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3202" w:rsidRPr="00F13F85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F85">
        <w:rPr>
          <w:rFonts w:ascii="Times New Roman" w:hAnsi="Times New Roman" w:cs="Times New Roman"/>
          <w:b/>
          <w:sz w:val="28"/>
          <w:szCs w:val="28"/>
        </w:rPr>
        <w:t>Методики оценки по критериям (подкритериям)</w:t>
      </w:r>
    </w:p>
    <w:p w:rsidR="00F13F85" w:rsidRPr="006B75F0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5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231"/>
        <w:gridCol w:w="4261"/>
        <w:gridCol w:w="6305"/>
      </w:tblGrid>
      <w:tr w:rsidR="00CD3B51" w:rsidRPr="00C4048C" w:rsidTr="003636E0">
        <w:trPr>
          <w:trHeight w:val="20"/>
        </w:trPr>
        <w:tc>
          <w:tcPr>
            <w:tcW w:w="713" w:type="dxa"/>
            <w:shd w:val="clear" w:color="auto" w:fill="auto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261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оценки</w:t>
            </w:r>
          </w:p>
        </w:tc>
        <w:tc>
          <w:tcPr>
            <w:tcW w:w="6305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 расчета бал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критерию</w:t>
            </w:r>
          </w:p>
        </w:tc>
      </w:tr>
      <w:tr w:rsidR="00EC751D" w:rsidRPr="00C4048C" w:rsidTr="00EC751D">
        <w:trPr>
          <w:trHeight w:val="1830"/>
        </w:trPr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EC751D" w:rsidRPr="00C4048C" w:rsidRDefault="00EC751D" w:rsidP="00EC7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Стоимость выполнения работ, оказания услуг</w:t>
            </w:r>
          </w:p>
        </w:tc>
        <w:tc>
          <w:tcPr>
            <w:tcW w:w="4261" w:type="dxa"/>
            <w:vAlign w:val="center"/>
          </w:tcPr>
          <w:p w:rsidR="00EC751D" w:rsidRDefault="00EC751D" w:rsidP="00CD3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Pr="006B75F0">
              <w:rPr>
                <w:rFonts w:ascii="Times New Roman" w:hAnsi="Times New Roman" w:cs="Times New Roman"/>
                <w:sz w:val="20"/>
                <w:szCs w:val="20"/>
              </w:rPr>
              <w:t xml:space="preserve"> заявки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закупки, валюта</w:t>
            </w:r>
          </w:p>
        </w:tc>
        <w:tc>
          <w:tcPr>
            <w:tcW w:w="6305" w:type="dxa"/>
            <w:vMerge w:val="restart"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751D" w:rsidRPr="00971314" w:rsidRDefault="00EC751D" w:rsidP="00A42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69BC">
              <w:rPr>
                <w:position w:val="-34"/>
                <w:sz w:val="28"/>
                <w:szCs w:val="28"/>
              </w:rPr>
              <w:object w:dxaOrig="1980" w:dyaOrig="7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9pt;height:37.5pt" o:ole="">
                  <v:imagedata r:id="rId8" o:title=""/>
                </v:shape>
                <o:OLEObject Type="Embed" ProgID="Equation.3" ShapeID="_x0000_i1025" DrawAspect="Content" ObjectID="_1615291291" r:id="rId9"/>
              </w:object>
            </w:r>
          </w:p>
          <w:p w:rsidR="00EC751D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 xml:space="preserve">     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position w:val="-12"/>
                <w:sz w:val="28"/>
                <w:szCs w:val="28"/>
              </w:rPr>
              <w:object w:dxaOrig="480" w:dyaOrig="375">
                <v:shape id="_x0000_i1026" type="#_x0000_t75" style="width:24.5pt;height:19pt" o:ole="">
                  <v:imagedata r:id="rId10" o:title=""/>
                </v:shape>
                <o:OLEObject Type="Embed" ProgID="Equation.3" ShapeID="_x0000_i1026" DrawAspect="Content" ObjectID="_1615291292" r:id="rId11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начальная (максимальная)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закупки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, установленная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извещении и документации о закупке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0"/>
                <w:sz w:val="28"/>
                <w:szCs w:val="28"/>
              </w:rPr>
              <w:object w:dxaOrig="465" w:dyaOrig="345">
                <v:shape id="_x0000_i1027" type="#_x0000_t75" style="width:23pt;height:17pt" o:ole="">
                  <v:imagedata r:id="rId12" o:title=""/>
                </v:shape>
                <o:OLEObject Type="Embed" ProgID="Equation.3" ShapeID="_x0000_i1027" DrawAspect="Content" ObjectID="_1615291293" r:id="rId13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– минимальная цена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заявки на участие в данной закупке среди всех цен заявок Участников данной закупки;  </w:t>
            </w:r>
          </w:p>
          <w:p w:rsidR="00EC751D" w:rsidRPr="00BE5962" w:rsidRDefault="00EC751D" w:rsidP="00F13F8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2"/>
                <w:sz w:val="28"/>
                <w:szCs w:val="28"/>
              </w:rPr>
              <w:object w:dxaOrig="285" w:dyaOrig="375">
                <v:shape id="_x0000_i1028" type="#_x0000_t75" style="width:15pt;height:19pt" o:ole="">
                  <v:imagedata r:id="rId14" o:title=""/>
                </v:shape>
                <o:OLEObject Type="Embed" ProgID="Equation.3" ShapeID="_x0000_i1028" DrawAspect="Content" ObjectID="_1615291294" r:id="rId15"/>
              </w:object>
            </w:r>
            <w:r>
              <w:rPr>
                <w:sz w:val="28"/>
                <w:szCs w:val="28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заявки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на участие в закупке i-</w:t>
            </w:r>
            <w:proofErr w:type="spellStart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участника;</w:t>
            </w:r>
          </w:p>
        </w:tc>
      </w:tr>
      <w:tr w:rsidR="00EC751D" w:rsidRPr="00C4048C" w:rsidTr="00E6230A">
        <w:trPr>
          <w:trHeight w:val="935"/>
        </w:trPr>
        <w:tc>
          <w:tcPr>
            <w:tcW w:w="713" w:type="dxa"/>
            <w:vMerge/>
            <w:shd w:val="clear" w:color="auto" w:fill="auto"/>
            <w:vAlign w:val="center"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2" w:type="dxa"/>
            <w:gridSpan w:val="2"/>
            <w:shd w:val="clear" w:color="auto" w:fill="auto"/>
            <w:vAlign w:val="center"/>
          </w:tcPr>
          <w:p w:rsidR="00EC751D" w:rsidRDefault="00EC751D" w:rsidP="006B4B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стадии оценки и сопоставления заявок для обеспечения равной и объективной оценки заявок, а также в целях экономически эффективного расходования денежных средств и реализации мер, направленных на сокращение издержек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заказчика, а также учитывая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отсутстви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необходимости уплаты налога на добавленную стоимость в бюджет Российской Федерации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в качестве единого базиса сравнения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принимаются итоговые ценовые предложения всех участников 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>вне зависимости от</w:t>
            </w:r>
            <w:proofErr w:type="gramEnd"/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применяемой в отношении них системы налогообложения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Данный порядок определения ценовых предложений участников применяется только для целей оценки заявок на участие в процедуре закупки и не влияет на стоимость заключаемого Договора.</w:t>
            </w:r>
          </w:p>
        </w:tc>
        <w:tc>
          <w:tcPr>
            <w:tcW w:w="6305" w:type="dxa"/>
            <w:vMerge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Style w:val="a3"/>
        <w:tblpPr w:leftFromText="180" w:rightFromText="180" w:horzAnchor="margin" w:tblpXSpec="center" w:tblpY="-390"/>
        <w:tblW w:w="15594" w:type="dxa"/>
        <w:tblLook w:val="04A0" w:firstRow="1" w:lastRow="0" w:firstColumn="1" w:lastColumn="0" w:noHBand="0" w:noVBand="1"/>
      </w:tblPr>
      <w:tblGrid>
        <w:gridCol w:w="2804"/>
        <w:gridCol w:w="6615"/>
        <w:gridCol w:w="6175"/>
      </w:tblGrid>
      <w:tr w:rsidR="00D53A27" w:rsidRPr="00A60E9E" w:rsidTr="00D53A27">
        <w:trPr>
          <w:trHeight w:val="8342"/>
        </w:trPr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0044" w:rsidP="00D500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50044">
              <w:rPr>
                <w:rFonts w:ascii="Times New Roman" w:eastAsia="Times New Roman" w:hAnsi="Times New Roman" w:cs="Times New Roman"/>
                <w:sz w:val="24"/>
                <w:szCs w:val="24"/>
              </w:rPr>
              <w:t>Успешный опыт выполнения работ по ремонту ангиографического оборудования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стоимостей выполненных работ/оказанных услуг</w:t>
            </w:r>
          </w:p>
          <w:p w:rsidR="00D53A27" w:rsidRPr="00A60E9E" w:rsidRDefault="00D53A27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3A27" w:rsidRPr="00A60E9E" w:rsidRDefault="00D50044" w:rsidP="002E182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вр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∙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n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=1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10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С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 xml:space="preserve"> n</m:t>
                      </m:r>
                    </m:sub>
                  </m:sSub>
                </m:e>
              </m:nary>
            </m:oMath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D53A27" w:rsidRPr="00A60E9E" w:rsidRDefault="00D53A27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где</w:t>
            </w:r>
          </w:p>
          <w:p w:rsidR="00D53A27" w:rsidRPr="00A60E9E" w:rsidRDefault="00D50044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С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</m:oMath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стоимость фактически выполненных работ/оказанных услуг по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-му договору, указанная в представленном участником закупки акте выполненных работ/оказанных услуг по данному договору, руб. без НДС;</w:t>
            </w:r>
          </w:p>
          <w:p w:rsidR="00D53A27" w:rsidRPr="00A60E9E" w:rsidRDefault="00D53A27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количество договоров, наилучшим образом характеризующих опыт участника закупки,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≤</m:t>
              </m:r>
            </m:oMath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10; В случае если участник представил более 10 договоров, то к оценке принимаются первые 10 договоров из представленного списка;</w:t>
            </w:r>
          </w:p>
          <w:p w:rsidR="00D53A27" w:rsidRPr="00A60E9E" w:rsidRDefault="00D50044" w:rsidP="002E1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вр</m:t>
                  </m:r>
                </m:sub>
              </m:sSub>
            </m:oMath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коэффициент, учитывающий стаж компании участника закупки на рынке работ/услуг. Стаж компании участника закупки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определяется как период времени </w:t>
            </w:r>
            <w:proofErr w:type="gramStart"/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с даты создания</w:t>
            </w:r>
            <w:proofErr w:type="gramEnd"/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компании участника закупки (указанной в уставе) до срока окончания приема заявок на участие в настоящей закупке. В случае</w:t>
            </w:r>
            <w:proofErr w:type="gramStart"/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proofErr w:type="gramEnd"/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если участник является правопреемником компании, имеющей опыт</w:t>
            </w:r>
            <w:r w:rsidR="00D53A27" w:rsidRPr="00A60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выполнения работ/оказания услуг, то участник, в целях повышения предпочтительности своей заявки, вправе предоставить информацию и документы по компании,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которой осуществлено правопреемство.</w:t>
            </w:r>
          </w:p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Style w:val="a3"/>
              <w:tblW w:w="6389" w:type="dxa"/>
              <w:tblLook w:val="04A0" w:firstRow="1" w:lastRow="0" w:firstColumn="1" w:lastColumn="0" w:noHBand="0" w:noVBand="1"/>
            </w:tblPr>
            <w:tblGrid>
              <w:gridCol w:w="5113"/>
              <w:gridCol w:w="1276"/>
            </w:tblGrid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D50044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Стаж, календарных лет</w:t>
                  </w:r>
                </w:p>
              </w:tc>
              <w:tc>
                <w:tcPr>
                  <w:tcW w:w="1276" w:type="dxa"/>
                </w:tcPr>
                <w:p w:rsidR="00D53A27" w:rsidRPr="00A60E9E" w:rsidRDefault="00D50044" w:rsidP="00D50044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К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вр</m:t>
                          </m:r>
                        </m:sub>
                      </m:sSub>
                    </m:oMath>
                  </m:oMathPara>
                </w:p>
              </w:tc>
            </w:tr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D50044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 2 лет</w:t>
                  </w:r>
                </w:p>
              </w:tc>
              <w:tc>
                <w:tcPr>
                  <w:tcW w:w="1276" w:type="dxa"/>
                </w:tcPr>
                <w:p w:rsidR="00D53A27" w:rsidRPr="00A60E9E" w:rsidRDefault="00D53A27" w:rsidP="00D50044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0,8</w:t>
                  </w:r>
                </w:p>
              </w:tc>
            </w:tr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D50044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2 до 5 лет</w:t>
                  </w:r>
                </w:p>
              </w:tc>
              <w:tc>
                <w:tcPr>
                  <w:tcW w:w="1276" w:type="dxa"/>
                </w:tcPr>
                <w:p w:rsidR="00D53A27" w:rsidRPr="00A60E9E" w:rsidRDefault="00D53A27" w:rsidP="00D50044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0,9</w:t>
                  </w:r>
                </w:p>
              </w:tc>
            </w:tr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D50044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5 до 10 лет</w:t>
                  </w:r>
                </w:p>
              </w:tc>
              <w:tc>
                <w:tcPr>
                  <w:tcW w:w="1276" w:type="dxa"/>
                </w:tcPr>
                <w:p w:rsidR="00D53A27" w:rsidRPr="00A60E9E" w:rsidRDefault="00D53A27" w:rsidP="00D50044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0,95</w:t>
                  </w:r>
                </w:p>
              </w:tc>
            </w:tr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D50044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10 лет и выше</w:t>
                  </w:r>
                </w:p>
              </w:tc>
              <w:tc>
                <w:tcPr>
                  <w:tcW w:w="1276" w:type="dxa"/>
                </w:tcPr>
                <w:p w:rsidR="00D53A27" w:rsidRPr="00A60E9E" w:rsidRDefault="00D53A27" w:rsidP="00D50044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</w:tbl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Style w:val="a3"/>
              <w:tblW w:w="5949" w:type="dxa"/>
              <w:jc w:val="center"/>
              <w:tblLook w:val="04A0" w:firstRow="1" w:lastRow="0" w:firstColumn="1" w:lastColumn="0" w:noHBand="0" w:noVBand="1"/>
            </w:tblPr>
            <w:tblGrid>
              <w:gridCol w:w="3114"/>
              <w:gridCol w:w="2835"/>
            </w:tblGrid>
            <w:tr w:rsidR="00D53A27" w:rsidRPr="00A60E9E" w:rsidTr="002E1828">
              <w:trPr>
                <w:trHeight w:val="326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D50044" w:rsidP="00D50044">
                  <w:pPr>
                    <w:framePr w:hSpace="180" w:wrap="around" w:hAnchor="margin" w:xAlign="center" w:y="-39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i</m:t>
                        </m:r>
                      </m:sub>
                    </m:sSub>
                  </m:oMath>
                  <w:r w:rsidR="00D53A27" w:rsidRPr="00A60E9E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bscript"/>
                    </w:rPr>
                    <w:t xml:space="preserve">, </w:t>
                  </w:r>
                  <w:r w:rsidR="00D53A27" w:rsidRPr="00A60E9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руб.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D53A27" w:rsidP="00D50044">
                  <w:pPr>
                    <w:framePr w:hSpace="180" w:wrap="around" w:hAnchor="margin" w:xAlign="center" w:y="-39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bscript"/>
                    </w:rPr>
                  </w:pPr>
                  <w:r w:rsidRPr="00A60E9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N</w:t>
                  </w:r>
                  <w:r w:rsidRPr="00A60E9E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bscript"/>
                      <w:lang w:val="en-US"/>
                    </w:rPr>
                    <w:t>i</w:t>
                  </w:r>
                </w:p>
              </w:tc>
            </w:tr>
            <w:tr w:rsidR="00D53A27" w:rsidRPr="00A60E9E" w:rsidTr="002E1828">
              <w:trPr>
                <w:trHeight w:val="328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D50044" w:rsidP="00D50044">
                  <w:pPr>
                    <w:framePr w:hSpace="180" w:wrap="around" w:hAnchor="margin" w:xAlign="center" w:y="-39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min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D53A27" w:rsidP="00D50044">
                  <w:pPr>
                    <w:framePr w:hSpace="180" w:wrap="around" w:hAnchor="margin" w:xAlign="center" w:y="-39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60E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D53A27" w:rsidRPr="00A60E9E" w:rsidTr="002E1828">
              <w:trPr>
                <w:trHeight w:val="760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D50044" w:rsidP="00D50044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i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 xml:space="preserve">  </m:t>
                        </m:r>
                      </m:sub>
                    </m:sSub>
                  </m:oMath>
                  <w:r w:rsidR="00D53A27" w:rsidRPr="00A60E9E">
                    <w:rPr>
                      <w:rFonts w:ascii="Arial" w:eastAsia="Times New Roman" w:hAnsi="Arial" w:cs="Arial"/>
                      <w:noProof/>
                      <w:sz w:val="18"/>
                      <w:szCs w:val="18"/>
                      <w:lang w:eastAsia="ru-RU"/>
                    </w:rPr>
                    <w:drawing>
                      <wp:inline distT="0" distB="0" distL="0" distR="0" wp14:anchorId="38A6A608" wp14:editId="6C3C5F17">
                        <wp:extent cx="104775" cy="114300"/>
                        <wp:effectExtent l="0" t="0" r="9525" b="0"/>
                        <wp:docPr id="1" name="Рисунок 1" descr="Значок принадлежности - математический символ.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Значок принадлежности - математический символ.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775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</m:t>
                    </m:r>
                  </m:oMath>
                  <w:r w:rsidR="00D53A27" w:rsidRPr="00A60E9E"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>(0;</w:t>
                  </w:r>
                  <w:r w:rsidR="00D53A27"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m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ax</m:t>
                        </m:r>
                      </m:sub>
                    </m:sSub>
                  </m:oMath>
                  <w:r w:rsidR="00D53A27" w:rsidRPr="00A60E9E"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D50044" w:rsidP="00D50044">
                  <w:pPr>
                    <w:framePr w:hSpace="180" w:wrap="around" w:hAnchor="margin" w:xAlign="center" w:y="-390"/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</w:rPr>
                        <m:t>=1-(</m:t>
                      </m:r>
                      <m:f>
                        <m:fPr>
                          <m:ctrlPr>
                            <w:rPr>
                              <w:rFonts w:ascii="Cambria Math" w:eastAsia="Calibri" w:hAnsi="Cambria Math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m</m:t>
                              </m:r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  <w:lang w:val="en-US"/>
                                </w:rPr>
                                <m:t>ax</m:t>
                              </m:r>
                            </m:sub>
                          </m:sSub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i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m</m:t>
                              </m:r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  <w:lang w:val="en-US"/>
                                </w:rPr>
                                <m:t>ax</m:t>
                              </m:r>
                            </m:sub>
                          </m:sSub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 xml:space="preserve">-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min</m:t>
                              </m:r>
                            </m:sub>
                          </m:sSub>
                        </m:den>
                      </m:f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</w:rPr>
                        <m:t>)</m:t>
                      </m:r>
                    </m:oMath>
                  </m:oMathPara>
                </w:p>
              </w:tc>
            </w:tr>
            <w:tr w:rsidR="00D53A27" w:rsidRPr="00A60E9E" w:rsidTr="002E1828">
              <w:trPr>
                <w:trHeight w:val="760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D50044" w:rsidP="00D50044">
                  <w:pPr>
                    <w:framePr w:hSpace="180" w:wrap="around" w:hAnchor="margin" w:xAlign="center" w:y="-390"/>
                    <w:jc w:val="center"/>
                    <w:rPr>
                      <w:rFonts w:ascii="Calibri" w:eastAsia="Calibri" w:hAnsi="Calibri" w:cs="Times New Roman"/>
                      <w:sz w:val="24"/>
                      <w:szCs w:val="24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i</m:t>
                        </m:r>
                      </m:sub>
                    </m:sSub>
                  </m:oMath>
                  <w:r w:rsidR="00D53A27" w:rsidRPr="00A60E9E">
                    <w:rPr>
                      <w:rFonts w:ascii="Arial" w:eastAsia="Times New Roman" w:hAnsi="Arial" w:cs="Arial"/>
                      <w:noProof/>
                      <w:sz w:val="18"/>
                      <w:szCs w:val="18"/>
                      <w:lang w:eastAsia="ru-RU"/>
                    </w:rPr>
                    <w:drawing>
                      <wp:inline distT="0" distB="0" distL="0" distR="0" wp14:anchorId="6318DB8E" wp14:editId="4BABCD7F">
                        <wp:extent cx="104775" cy="114300"/>
                        <wp:effectExtent l="0" t="0" r="9525" b="0"/>
                        <wp:docPr id="2" name="Рисунок 2" descr="Значок принадлежности - математический символ.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 descr="Значок принадлежности - математический символ.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775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D53A27" w:rsidRPr="00A60E9E"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 xml:space="preserve"> [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m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ax</m:t>
                        </m:r>
                      </m:sub>
                    </m:sSub>
                  </m:oMath>
                  <w:r w:rsidR="00D53A27"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; ∞)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D53A27" w:rsidP="00D50044">
                  <w:pPr>
                    <w:framePr w:hSpace="180" w:wrap="around" w:hAnchor="margin" w:xAlign="center" w:y="-390"/>
                    <w:widowControl w:val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A60E9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D53A27" w:rsidRPr="00A60E9E" w:rsidRDefault="00D53A27" w:rsidP="002E182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D53A27" w:rsidRPr="00A60E9E" w:rsidRDefault="00D50044" w:rsidP="002E1828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 w:eastAsia="ru-RU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 w:eastAsia="ru-RU"/>
                    </w:rPr>
                    <m:t>min</m:t>
                  </m:r>
                </m:sub>
              </m:sSub>
            </m:oMath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– минимальная сумма стоимостей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работ/оказанных услуг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 участника закупки, установленная в соответствии с требованиями к наличию опыта у участников закупки (если данное требование установлено в п.4.1.21. информационной карты документации о закупке). </w:t>
            </w:r>
            <w:r w:rsidR="00D53A27" w:rsidRPr="00A60E9E">
              <w:rPr>
                <w:rFonts w:ascii="Times New Roman" w:eastAsia="Calibri" w:hAnsi="Times New Roman" w:cs="Times New Roman"/>
                <w:sz w:val="24"/>
                <w:szCs w:val="24"/>
                <w:lang w:val="x-none" w:eastAsia="ru-RU"/>
              </w:rPr>
              <w:t xml:space="preserve">В случае, если минимально допустимое требование о наличии опыта не установлено, то  </w:t>
            </w: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 w:eastAsia="ru-RU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 w:eastAsia="ru-RU"/>
                    </w:rPr>
                    <m:t>min</m:t>
                  </m:r>
                </m:sub>
              </m:sSub>
            </m:oMath>
            <w:r w:rsidR="00D53A27" w:rsidRPr="00A60E9E">
              <w:rPr>
                <w:rFonts w:ascii="Times New Roman" w:eastAsia="Calibri" w:hAnsi="Times New Roman" w:cs="Times New Roman"/>
                <w:sz w:val="24"/>
                <w:szCs w:val="24"/>
                <w:lang w:val="x-none" w:eastAsia="ru-RU"/>
              </w:rPr>
              <w:t>= 0</w:t>
            </w:r>
            <w:r w:rsidR="00D53A27" w:rsidRPr="00A60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53A27" w:rsidRPr="00A60E9E" w:rsidRDefault="00D53A27" w:rsidP="002E18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53A27" w:rsidRPr="00A60E9E" w:rsidRDefault="00D50044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i</m:t>
                  </m:r>
                </m:sub>
              </m:sSub>
            </m:oMath>
            <w:r w:rsidR="00D53A27" w:rsidRPr="00A60E9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– сумма стоимостей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работ/оказанных услуг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="00D53A27" w:rsidRPr="00A60E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>-го участника;</w:t>
            </w:r>
          </w:p>
          <w:p w:rsidR="00D53A27" w:rsidRPr="00A60E9E" w:rsidRDefault="00D53A27" w:rsidP="002E1828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D53A27" w:rsidRPr="00A60E9E" w:rsidRDefault="00D50044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max</m:t>
                  </m:r>
                </m:sub>
              </m:sSub>
            </m:oMath>
            <w:r w:rsidR="00D53A27" w:rsidRPr="00A60E9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=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µ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∙</m:t>
              </m:r>
            </m:oMath>
            <w:r w:rsidR="00D53A27" w:rsidRPr="00A60E9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НМЦ 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– максимальная сумма стоимостей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работ/оказанных услуг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µ </w:t>
            </w:r>
            <w:r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– коэффициент «насыщения» бальной оценки  при кратном данному коэффициенту превышении суммы стоимостей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работ/оказанных услуг</w:t>
            </w:r>
            <w:r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60E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A60E9E">
              <w:rPr>
                <w:rFonts w:ascii="Times New Roman" w:hAnsi="Times New Roman" w:cs="Times New Roman"/>
                <w:sz w:val="24"/>
                <w:szCs w:val="24"/>
              </w:rPr>
              <w:t>-го участника НМЦ лота,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µ=10</w:t>
            </w:r>
            <w:r w:rsidRPr="00A60E9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D53A27" w:rsidRPr="00A60E9E" w:rsidTr="00D53A27">
        <w:trPr>
          <w:trHeight w:val="11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Параметры</w:t>
            </w:r>
            <w:proofErr w:type="gramStart"/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С</m:t>
                  </m:r>
                  <w:proofErr w:type="gramEnd"/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 xml:space="preserve"> и</m:t>
              </m:r>
            </m:oMath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принимаются к расчету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основании данных, представленных Участником в справке об опыте выполнения Работ/Услуг (Форма 5) Документации о закупке и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актов выполненных работ/оказанных услуг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2"/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3A27" w:rsidRPr="00A60E9E" w:rsidRDefault="00D53A27" w:rsidP="00D53A27">
      <w:pPr>
        <w:spacing w:after="0" w:line="240" w:lineRule="auto"/>
      </w:pPr>
    </w:p>
    <w:p w:rsidR="00FB7C54" w:rsidRDefault="00FB7C54" w:rsidP="00FB7C54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sectPr w:rsidR="00FB7C54" w:rsidSect="00BD5BF1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54B5" w:rsidRDefault="000354B5" w:rsidP="002D7F4F">
      <w:pPr>
        <w:spacing w:after="0" w:line="240" w:lineRule="auto"/>
      </w:pPr>
      <w:r>
        <w:separator/>
      </w:r>
    </w:p>
  </w:endnote>
  <w:endnote w:type="continuationSeparator" w:id="0">
    <w:p w:rsidR="000354B5" w:rsidRDefault="000354B5" w:rsidP="002D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54B5" w:rsidRDefault="000354B5" w:rsidP="002D7F4F">
      <w:pPr>
        <w:spacing w:after="0" w:line="240" w:lineRule="auto"/>
      </w:pPr>
      <w:r>
        <w:separator/>
      </w:r>
    </w:p>
  </w:footnote>
  <w:footnote w:type="continuationSeparator" w:id="0">
    <w:p w:rsidR="000354B5" w:rsidRDefault="000354B5" w:rsidP="002D7F4F">
      <w:pPr>
        <w:spacing w:after="0" w:line="240" w:lineRule="auto"/>
      </w:pPr>
      <w:r>
        <w:continuationSeparator/>
      </w:r>
    </w:p>
  </w:footnote>
  <w:footnote w:id="1">
    <w:p w:rsidR="00797013" w:rsidRPr="001059B2" w:rsidRDefault="00797013" w:rsidP="002A501F">
      <w:pPr>
        <w:pStyle w:val="a7"/>
        <w:rPr>
          <w:rFonts w:ascii="Times New Roman" w:hAnsi="Times New Roman" w:cs="Times New Roman"/>
          <w:sz w:val="16"/>
          <w:szCs w:val="16"/>
        </w:rPr>
      </w:pPr>
      <w:r w:rsidRPr="001059B2">
        <w:rPr>
          <w:rStyle w:val="a9"/>
          <w:rFonts w:ascii="Times New Roman" w:hAnsi="Times New Roman" w:cs="Times New Roman"/>
          <w:sz w:val="16"/>
          <w:szCs w:val="16"/>
        </w:rPr>
        <w:footnoteRef/>
      </w:r>
      <w:r w:rsidRPr="001059B2">
        <w:rPr>
          <w:rFonts w:ascii="Times New Roman" w:hAnsi="Times New Roman" w:cs="Times New Roman"/>
          <w:sz w:val="16"/>
          <w:szCs w:val="16"/>
        </w:rPr>
        <w:t xml:space="preserve"> По результатам анализа заявок Заказчик (Организатор) представляет Комиссии информацию для принятия решений, в том числе предложения по отклонению заявки на участие в запросе предложений в случае несоответствия Участника запроса предложений обязательным требованиям, установленным в документации о запросе предложений. Комиссия имеет право отклонить такие заявки. При этом если заявка одного из участников по какому-либо критерию не была отклонена, то заявки остальных Участников по этому критерию также не отклоняются.</w:t>
      </w:r>
    </w:p>
  </w:footnote>
  <w:footnote w:id="2">
    <w:p w:rsidR="00D53A27" w:rsidRPr="00A60E9E" w:rsidRDefault="00D53A27" w:rsidP="00D53A27">
      <w:pPr>
        <w:pStyle w:val="a7"/>
        <w:rPr>
          <w:rFonts w:ascii="Times New Roman" w:hAnsi="Times New Roman" w:cs="Times New Roman"/>
        </w:rPr>
      </w:pPr>
      <w:r w:rsidRPr="00A60E9E">
        <w:rPr>
          <w:rStyle w:val="a9"/>
          <w:rFonts w:ascii="Times New Roman" w:hAnsi="Times New Roman" w:cs="Times New Roman"/>
        </w:rPr>
        <w:footnoteRef/>
      </w:r>
      <w:r w:rsidRPr="00A60E9E">
        <w:rPr>
          <w:rFonts w:ascii="Times New Roman" w:hAnsi="Times New Roman" w:cs="Times New Roman"/>
        </w:rPr>
        <w:t xml:space="preserve"> В случае закупки строительно-монтажных работ или работ на строительство объектов под ключ, стоимость определяется исходя из актов приемки объекта строительства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A0"/>
    <w:rsid w:val="0001534D"/>
    <w:rsid w:val="00016C73"/>
    <w:rsid w:val="000354B5"/>
    <w:rsid w:val="00040BAB"/>
    <w:rsid w:val="00046C45"/>
    <w:rsid w:val="00061009"/>
    <w:rsid w:val="00077100"/>
    <w:rsid w:val="00077AFA"/>
    <w:rsid w:val="000969F1"/>
    <w:rsid w:val="000A0F97"/>
    <w:rsid w:val="000A1309"/>
    <w:rsid w:val="000B0673"/>
    <w:rsid w:val="000B50E2"/>
    <w:rsid w:val="000C7931"/>
    <w:rsid w:val="000F098A"/>
    <w:rsid w:val="00103250"/>
    <w:rsid w:val="0013089A"/>
    <w:rsid w:val="0013103E"/>
    <w:rsid w:val="00134C59"/>
    <w:rsid w:val="0014154E"/>
    <w:rsid w:val="00145031"/>
    <w:rsid w:val="00161114"/>
    <w:rsid w:val="00171AD0"/>
    <w:rsid w:val="0017372C"/>
    <w:rsid w:val="001822C4"/>
    <w:rsid w:val="00187DB7"/>
    <w:rsid w:val="00194E9A"/>
    <w:rsid w:val="00194FDD"/>
    <w:rsid w:val="001976ED"/>
    <w:rsid w:val="001A3183"/>
    <w:rsid w:val="001C5DBB"/>
    <w:rsid w:val="001D668E"/>
    <w:rsid w:val="0020432C"/>
    <w:rsid w:val="00206FB2"/>
    <w:rsid w:val="00210857"/>
    <w:rsid w:val="0021163D"/>
    <w:rsid w:val="00217364"/>
    <w:rsid w:val="002173EE"/>
    <w:rsid w:val="00224014"/>
    <w:rsid w:val="002339C8"/>
    <w:rsid w:val="00236DE2"/>
    <w:rsid w:val="00237411"/>
    <w:rsid w:val="00262718"/>
    <w:rsid w:val="00265191"/>
    <w:rsid w:val="00271D9B"/>
    <w:rsid w:val="002801DA"/>
    <w:rsid w:val="00294A5A"/>
    <w:rsid w:val="002A501F"/>
    <w:rsid w:val="002B20E5"/>
    <w:rsid w:val="002D7F4F"/>
    <w:rsid w:val="002F077B"/>
    <w:rsid w:val="0031159C"/>
    <w:rsid w:val="0032277E"/>
    <w:rsid w:val="003408F0"/>
    <w:rsid w:val="00353EF9"/>
    <w:rsid w:val="003636E0"/>
    <w:rsid w:val="003736C9"/>
    <w:rsid w:val="00397156"/>
    <w:rsid w:val="003B05CD"/>
    <w:rsid w:val="003B6EF5"/>
    <w:rsid w:val="003B7AA0"/>
    <w:rsid w:val="003C091E"/>
    <w:rsid w:val="003C1C97"/>
    <w:rsid w:val="003F008B"/>
    <w:rsid w:val="003F15AA"/>
    <w:rsid w:val="003F45D0"/>
    <w:rsid w:val="004001D0"/>
    <w:rsid w:val="00452797"/>
    <w:rsid w:val="00467FA3"/>
    <w:rsid w:val="00496A4B"/>
    <w:rsid w:val="004B7304"/>
    <w:rsid w:val="004D120D"/>
    <w:rsid w:val="004E1559"/>
    <w:rsid w:val="004E2CC6"/>
    <w:rsid w:val="004F4A67"/>
    <w:rsid w:val="004F7579"/>
    <w:rsid w:val="0050291A"/>
    <w:rsid w:val="00513E00"/>
    <w:rsid w:val="0052158E"/>
    <w:rsid w:val="00522E30"/>
    <w:rsid w:val="00534356"/>
    <w:rsid w:val="005749C1"/>
    <w:rsid w:val="005B27B5"/>
    <w:rsid w:val="005C5376"/>
    <w:rsid w:val="005C700F"/>
    <w:rsid w:val="005D2BBF"/>
    <w:rsid w:val="005E05E3"/>
    <w:rsid w:val="005F39A1"/>
    <w:rsid w:val="006010C7"/>
    <w:rsid w:val="00616A37"/>
    <w:rsid w:val="00616E18"/>
    <w:rsid w:val="0062779D"/>
    <w:rsid w:val="00636196"/>
    <w:rsid w:val="00653783"/>
    <w:rsid w:val="006742A1"/>
    <w:rsid w:val="00674359"/>
    <w:rsid w:val="0069267D"/>
    <w:rsid w:val="006B4B01"/>
    <w:rsid w:val="006B60DE"/>
    <w:rsid w:val="006B75F0"/>
    <w:rsid w:val="006C1A3F"/>
    <w:rsid w:val="006D640A"/>
    <w:rsid w:val="006E49BB"/>
    <w:rsid w:val="006E4E3D"/>
    <w:rsid w:val="006F05A0"/>
    <w:rsid w:val="00715CB5"/>
    <w:rsid w:val="007233ED"/>
    <w:rsid w:val="00724505"/>
    <w:rsid w:val="00732126"/>
    <w:rsid w:val="007372CA"/>
    <w:rsid w:val="00751455"/>
    <w:rsid w:val="00751D5B"/>
    <w:rsid w:val="00754D86"/>
    <w:rsid w:val="00763096"/>
    <w:rsid w:val="00774407"/>
    <w:rsid w:val="007755A5"/>
    <w:rsid w:val="00782040"/>
    <w:rsid w:val="00786774"/>
    <w:rsid w:val="00791C4B"/>
    <w:rsid w:val="00797013"/>
    <w:rsid w:val="007A0734"/>
    <w:rsid w:val="007A5402"/>
    <w:rsid w:val="007B228A"/>
    <w:rsid w:val="007B2DC2"/>
    <w:rsid w:val="007C7F80"/>
    <w:rsid w:val="007E522E"/>
    <w:rsid w:val="007F4469"/>
    <w:rsid w:val="007F70D3"/>
    <w:rsid w:val="00830107"/>
    <w:rsid w:val="00844551"/>
    <w:rsid w:val="00851496"/>
    <w:rsid w:val="00856B23"/>
    <w:rsid w:val="00857DCA"/>
    <w:rsid w:val="008624BE"/>
    <w:rsid w:val="00893A1A"/>
    <w:rsid w:val="00894CCB"/>
    <w:rsid w:val="008A3FF5"/>
    <w:rsid w:val="008A525C"/>
    <w:rsid w:val="008B2FF6"/>
    <w:rsid w:val="008D07F2"/>
    <w:rsid w:val="008D691B"/>
    <w:rsid w:val="008E087A"/>
    <w:rsid w:val="008F3202"/>
    <w:rsid w:val="008F7A82"/>
    <w:rsid w:val="009021F4"/>
    <w:rsid w:val="009048D6"/>
    <w:rsid w:val="009053C4"/>
    <w:rsid w:val="00913FDB"/>
    <w:rsid w:val="00916E5E"/>
    <w:rsid w:val="00930A6A"/>
    <w:rsid w:val="009319D2"/>
    <w:rsid w:val="00943504"/>
    <w:rsid w:val="0094413B"/>
    <w:rsid w:val="00944BBD"/>
    <w:rsid w:val="009541A6"/>
    <w:rsid w:val="00955342"/>
    <w:rsid w:val="00971314"/>
    <w:rsid w:val="009A18B1"/>
    <w:rsid w:val="009A6EAC"/>
    <w:rsid w:val="009C32A0"/>
    <w:rsid w:val="009C5140"/>
    <w:rsid w:val="009D64C6"/>
    <w:rsid w:val="009F3248"/>
    <w:rsid w:val="009F3B05"/>
    <w:rsid w:val="00A03E52"/>
    <w:rsid w:val="00A1454F"/>
    <w:rsid w:val="00A22541"/>
    <w:rsid w:val="00A24B6A"/>
    <w:rsid w:val="00A269B0"/>
    <w:rsid w:val="00A33261"/>
    <w:rsid w:val="00A425D5"/>
    <w:rsid w:val="00A43FB1"/>
    <w:rsid w:val="00A53D33"/>
    <w:rsid w:val="00A569BC"/>
    <w:rsid w:val="00A80155"/>
    <w:rsid w:val="00A810CE"/>
    <w:rsid w:val="00AA01F5"/>
    <w:rsid w:val="00AA1971"/>
    <w:rsid w:val="00AB485B"/>
    <w:rsid w:val="00AE5FFA"/>
    <w:rsid w:val="00AE7AB4"/>
    <w:rsid w:val="00AF2F99"/>
    <w:rsid w:val="00AF3915"/>
    <w:rsid w:val="00B02AD4"/>
    <w:rsid w:val="00B061BC"/>
    <w:rsid w:val="00B12E72"/>
    <w:rsid w:val="00B26DBD"/>
    <w:rsid w:val="00B41AB3"/>
    <w:rsid w:val="00B47108"/>
    <w:rsid w:val="00B50EF8"/>
    <w:rsid w:val="00B56A6F"/>
    <w:rsid w:val="00B65803"/>
    <w:rsid w:val="00B67C30"/>
    <w:rsid w:val="00B769C6"/>
    <w:rsid w:val="00B8027F"/>
    <w:rsid w:val="00BA4E68"/>
    <w:rsid w:val="00BA575A"/>
    <w:rsid w:val="00BB4D16"/>
    <w:rsid w:val="00BC65BF"/>
    <w:rsid w:val="00BC6628"/>
    <w:rsid w:val="00BD3E33"/>
    <w:rsid w:val="00BD5BF1"/>
    <w:rsid w:val="00BE5962"/>
    <w:rsid w:val="00C076E4"/>
    <w:rsid w:val="00C20F4C"/>
    <w:rsid w:val="00C2227B"/>
    <w:rsid w:val="00C4048C"/>
    <w:rsid w:val="00C57903"/>
    <w:rsid w:val="00C67ED5"/>
    <w:rsid w:val="00C73AE0"/>
    <w:rsid w:val="00C81D6A"/>
    <w:rsid w:val="00C83FD5"/>
    <w:rsid w:val="00CB46F8"/>
    <w:rsid w:val="00CB59B8"/>
    <w:rsid w:val="00CC380E"/>
    <w:rsid w:val="00CD3B51"/>
    <w:rsid w:val="00CF6652"/>
    <w:rsid w:val="00CF7208"/>
    <w:rsid w:val="00D20BF9"/>
    <w:rsid w:val="00D22118"/>
    <w:rsid w:val="00D26BE4"/>
    <w:rsid w:val="00D27ACD"/>
    <w:rsid w:val="00D47993"/>
    <w:rsid w:val="00D50044"/>
    <w:rsid w:val="00D53A27"/>
    <w:rsid w:val="00D64B62"/>
    <w:rsid w:val="00D93E03"/>
    <w:rsid w:val="00DA5997"/>
    <w:rsid w:val="00DB29C5"/>
    <w:rsid w:val="00DC5E3B"/>
    <w:rsid w:val="00DD2303"/>
    <w:rsid w:val="00DE1D69"/>
    <w:rsid w:val="00DE7221"/>
    <w:rsid w:val="00DF321B"/>
    <w:rsid w:val="00E0053C"/>
    <w:rsid w:val="00E07F7B"/>
    <w:rsid w:val="00E11CC8"/>
    <w:rsid w:val="00E566C9"/>
    <w:rsid w:val="00E7524A"/>
    <w:rsid w:val="00E81E5F"/>
    <w:rsid w:val="00EA6E59"/>
    <w:rsid w:val="00EB7F7B"/>
    <w:rsid w:val="00EC3821"/>
    <w:rsid w:val="00EC751D"/>
    <w:rsid w:val="00ED7AEF"/>
    <w:rsid w:val="00EE03CC"/>
    <w:rsid w:val="00EE323A"/>
    <w:rsid w:val="00EE6C29"/>
    <w:rsid w:val="00EF6898"/>
    <w:rsid w:val="00F05AD5"/>
    <w:rsid w:val="00F1194A"/>
    <w:rsid w:val="00F13F85"/>
    <w:rsid w:val="00F15454"/>
    <w:rsid w:val="00F16B6C"/>
    <w:rsid w:val="00F32F1A"/>
    <w:rsid w:val="00F3718D"/>
    <w:rsid w:val="00F53A97"/>
    <w:rsid w:val="00F808AF"/>
    <w:rsid w:val="00F80DC6"/>
    <w:rsid w:val="00FA0509"/>
    <w:rsid w:val="00FA0A7D"/>
    <w:rsid w:val="00FA186B"/>
    <w:rsid w:val="00FA3495"/>
    <w:rsid w:val="00FB378A"/>
    <w:rsid w:val="00FB7C54"/>
    <w:rsid w:val="00FC01C8"/>
    <w:rsid w:val="00FD131D"/>
    <w:rsid w:val="00FE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5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F60FAF-5AC8-47CE-8205-ECC2F9ABC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7</Pages>
  <Words>2731</Words>
  <Characters>15572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18267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 Антон Германович</dc:creator>
  <cp:lastModifiedBy>Молчанов Антон Игоревич</cp:lastModifiedBy>
  <cp:revision>33</cp:revision>
  <cp:lastPrinted>2014-07-30T14:50:00Z</cp:lastPrinted>
  <dcterms:created xsi:type="dcterms:W3CDTF">2015-10-06T12:40:00Z</dcterms:created>
  <dcterms:modified xsi:type="dcterms:W3CDTF">2019-03-28T10:15:00Z</dcterms:modified>
</cp:coreProperties>
</file>